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7372"/>
        <w:tblGridChange w:id="0">
          <w:tblGrid>
            <w:gridCol w:w="3256"/>
            <w:gridCol w:w="737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NDIA Number: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Plan Start 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Preferred Contact Person: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Rule="auto"/>
              <w:ind w:left="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What is working well?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What is not working well? 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Changes: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Any changes to participant statement? 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Any changes to informal/ mainstream and community support?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Goals: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792"/>
        <w:gridCol w:w="1256"/>
        <w:gridCol w:w="4551"/>
        <w:gridCol w:w="3883"/>
        <w:tblGridChange w:id="0">
          <w:tblGrid>
            <w:gridCol w:w="3539"/>
            <w:gridCol w:w="1792"/>
            <w:gridCol w:w="1256"/>
            <w:gridCol w:w="4551"/>
            <w:gridCol w:w="3883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Achieved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Continue Goal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Yes/No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Evidence and Outcomes to achieving Goal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(For example: capacity building therapy; transport; equipment)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Barriers/impacts to achieving goal (if not achieved)</w:t>
            </w:r>
          </w:p>
        </w:tc>
      </w:tr>
      <w:tr>
        <w:trPr>
          <w:cantSplit w:val="0"/>
          <w:trHeight w:val="79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113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rPr>
          <w:cantSplit w:val="0"/>
          <w:trHeight w:val="111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Any new goals?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New goals? 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Supports utilised in current plan: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Supports utilised in current plan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Frequency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Requested supports for new plan/ justification: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Requested supports for new plan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Justification ( link to section 34 - reasonable and necessary)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CORE: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CAPACTIY BUILDING: </w:t>
            </w:r>
          </w:p>
          <w:p w:rsidR="00000000" w:rsidDel="00000000" w:rsidP="00000000" w:rsidRDefault="00000000" w:rsidRPr="00000000" w14:paraId="000000AF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CAPITAL: 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Any risks? 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Any changes to functional capacity?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Requested plan management type ( self, plan or NDIA managed?)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Requested plan duration 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Supporting documents being submitted: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Plan Reassessment or plan variation preparation document: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AU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6B4B"/>
    <w:pPr>
      <w:spacing w:after="120" w:line="276" w:lineRule="auto"/>
    </w:pPr>
    <w:rPr>
      <w:rFonts w:ascii="Arial" w:cs="Arial" w:eastAsia="Arial" w:hAnsi="Arial"/>
      <w:lang w:eastAsia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C6B4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C6B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6B4B"/>
    <w:rPr>
      <w:rFonts w:ascii="Arial" w:cs="Arial" w:eastAsia="Arial" w:hAnsi="Arial"/>
      <w:lang w:eastAsia="en-AU"/>
    </w:rPr>
  </w:style>
  <w:style w:type="paragraph" w:styleId="Footer">
    <w:name w:val="footer"/>
    <w:basedOn w:val="Normal"/>
    <w:link w:val="FooterChar"/>
    <w:uiPriority w:val="99"/>
    <w:unhideWhenUsed w:val="1"/>
    <w:rsid w:val="00AC6B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6B4B"/>
    <w:rPr>
      <w:rFonts w:ascii="Arial" w:cs="Arial" w:eastAsia="Arial" w:hAnsi="Arial"/>
      <w:lang w:eastAsia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XkBP8v4+xqL5IzhLm1lfsuKdZQ==">AMUW2mXBiGDQYGPaXxL4a/u4+eiH+FwwdSe57WIU929bZeIN7tAVTBQY94RMbqj7Q8vNPM3kgeJogoV05Tivwp6E/lhN05oCDI4MSNRwn+CnP15Eq/BWEbA=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2023-03-26T03:35:00Z</dcterms:created>
  <dc:creator>Alexandra Browne</dc:creator>
</cp:coreProperties>
</file>